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32" w:rsidRDefault="003C3932" w:rsidP="003C3932">
      <w:pPr>
        <w:pStyle w:val="2"/>
        <w:shd w:val="clear" w:color="auto" w:fill="FFFFFF"/>
        <w:wordWrap w:val="0"/>
        <w:spacing w:before="0" w:beforeAutospacing="0" w:after="0" w:afterAutospacing="0" w:line="570" w:lineRule="atLeast"/>
        <w:jc w:val="center"/>
        <w:rPr>
          <w:rFonts w:ascii="微软雅黑" w:eastAsia="微软雅黑" w:hAnsi="微软雅黑"/>
          <w:b w:val="0"/>
          <w:bCs w:val="0"/>
          <w:color w:val="4A4A4A"/>
          <w:sz w:val="33"/>
          <w:szCs w:val="33"/>
        </w:rPr>
      </w:pPr>
      <w:r>
        <w:rPr>
          <w:rFonts w:ascii="微软雅黑" w:eastAsia="微软雅黑" w:hAnsi="微软雅黑" w:hint="eastAsia"/>
          <w:b w:val="0"/>
          <w:bCs w:val="0"/>
          <w:color w:val="4A4A4A"/>
          <w:sz w:val="33"/>
          <w:szCs w:val="33"/>
        </w:rPr>
        <w:t>项目申报-</w:t>
      </w:r>
      <w:r>
        <w:rPr>
          <w:rFonts w:ascii="微软雅黑" w:eastAsia="微软雅黑" w:hAnsi="微软雅黑" w:hint="eastAsia"/>
          <w:b w:val="0"/>
          <w:bCs w:val="0"/>
          <w:color w:val="4A4A4A"/>
          <w:sz w:val="33"/>
          <w:szCs w:val="33"/>
        </w:rPr>
        <w:t>作为项目上报人员，如何上报项目材料</w:t>
      </w:r>
      <w:bookmarkStart w:id="0" w:name="_GoBack"/>
      <w:bookmarkEnd w:id="0"/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jc w:val="both"/>
        <w:rPr>
          <w:rFonts w:ascii="Calibri" w:eastAsia="微软雅黑" w:hAnsi="Calibri" w:cs="Calibri" w:hint="eastAsia"/>
          <w:sz w:val="21"/>
          <w:szCs w:val="21"/>
        </w:rPr>
      </w:pPr>
      <w:r>
        <w:rPr>
          <w:rFonts w:cs="Calibri" w:hint="eastAsia"/>
          <w:sz w:val="21"/>
          <w:szCs w:val="21"/>
        </w:rPr>
        <w:t>项目上报人员在系统中接收到待上报项目；</w:t>
      </w:r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jc w:val="both"/>
        <w:rPr>
          <w:rFonts w:ascii="Calibri" w:eastAsia="微软雅黑" w:hAnsi="Calibri" w:cs="Calibri"/>
          <w:sz w:val="21"/>
          <w:szCs w:val="21"/>
        </w:rPr>
      </w:pPr>
      <w:r>
        <w:rPr>
          <w:rFonts w:cs="Calibri" w:hint="eastAsia"/>
          <w:sz w:val="21"/>
          <w:szCs w:val="21"/>
        </w:rPr>
        <w:t>通道1:成功登录系统后，在工作台的待办事项中接收待上报项目</w:t>
      </w:r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jc w:val="both"/>
        <w:rPr>
          <w:rFonts w:ascii="Calibri" w:eastAsia="微软雅黑" w:hAnsi="Calibri" w:cs="Calibri"/>
          <w:sz w:val="21"/>
          <w:szCs w:val="21"/>
        </w:rPr>
      </w:pPr>
      <w:r>
        <w:rPr>
          <w:rFonts w:cs="Calibri" w:hint="eastAsia"/>
          <w:sz w:val="21"/>
          <w:szCs w:val="21"/>
        </w:rPr>
        <w:t>1、使用账号、密码成功登录系统后，系统自动跳转到工作台页面；2、找到项目申报的待办事项模块；3、点击待上报事项标题，进入上报页面；</w:t>
      </w:r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2E1C3C5A" wp14:editId="0C441D38">
            <wp:extent cx="7408753" cy="3829050"/>
            <wp:effectExtent l="0" t="0" r="1905" b="0"/>
            <wp:docPr id="9" name="图片 9" descr="http://ahszpt.ahu.edu.cn/group1/M03/00/1B/rBFqP18qfqqAX7UxAAJLfg3B7sg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hszpt.ahu.edu.cn/group1/M03/00/1B/rBFqP18qfqqAX7UxAAJLfg3B7sg3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827" cy="38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jc w:val="both"/>
        <w:rPr>
          <w:rFonts w:ascii="Calibri" w:eastAsia="微软雅黑" w:hAnsi="Calibri" w:cs="Calibri" w:hint="eastAsia"/>
          <w:sz w:val="21"/>
          <w:szCs w:val="21"/>
        </w:rPr>
      </w:pPr>
      <w:r>
        <w:rPr>
          <w:rFonts w:ascii="Calibri" w:eastAsia="微软雅黑" w:hAnsi="Calibri" w:cs="Calibri"/>
          <w:sz w:val="21"/>
          <w:szCs w:val="21"/>
          <w:shd w:val="clear" w:color="auto" w:fill="FFFFFF"/>
        </w:rPr>
        <w:lastRenderedPageBreak/>
        <w:t>4</w:t>
      </w:r>
      <w:r>
        <w:rPr>
          <w:rFonts w:ascii="Calibri" w:eastAsia="微软雅黑" w:hAnsi="Calibri" w:cs="Calibri"/>
          <w:sz w:val="21"/>
          <w:szCs w:val="21"/>
          <w:shd w:val="clear" w:color="auto" w:fill="FFFFFF"/>
        </w:rPr>
        <w:t>、在上报页面输入上报主题、项目负责人、申报表、支撑材料等信息，点击</w:t>
      </w:r>
      <w:r>
        <w:rPr>
          <w:rFonts w:ascii="Calibri" w:eastAsia="微软雅黑" w:hAnsi="Calibri" w:cs="Calibri"/>
          <w:sz w:val="21"/>
          <w:szCs w:val="21"/>
          <w:shd w:val="clear" w:color="auto" w:fill="FFFFFF"/>
        </w:rPr>
        <w:t>“</w:t>
      </w:r>
      <w:r>
        <w:rPr>
          <w:rFonts w:ascii="Calibri" w:eastAsia="微软雅黑" w:hAnsi="Calibri" w:cs="Calibri"/>
          <w:sz w:val="21"/>
          <w:szCs w:val="21"/>
          <w:shd w:val="clear" w:color="auto" w:fill="FFFFFF"/>
        </w:rPr>
        <w:t>立即上报</w:t>
      </w:r>
      <w:r>
        <w:rPr>
          <w:rFonts w:ascii="Calibri" w:eastAsia="微软雅黑" w:hAnsi="Calibri" w:cs="Calibri"/>
          <w:sz w:val="21"/>
          <w:szCs w:val="21"/>
          <w:shd w:val="clear" w:color="auto" w:fill="FFFFFF"/>
        </w:rPr>
        <w:t>”</w:t>
      </w:r>
      <w:r>
        <w:rPr>
          <w:rFonts w:ascii="Calibri" w:eastAsia="微软雅黑" w:hAnsi="Calibri" w:cs="Calibri"/>
          <w:sz w:val="21"/>
          <w:szCs w:val="21"/>
          <w:shd w:val="clear" w:color="auto" w:fill="FFFFFF"/>
        </w:rPr>
        <w:t>即可完成上报；</w:t>
      </w:r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jc w:val="both"/>
        <w:rPr>
          <w:rFonts w:ascii="Calibri" w:eastAsia="微软雅黑" w:hAnsi="Calibri" w:cs="Calibri"/>
          <w:sz w:val="21"/>
          <w:szCs w:val="21"/>
        </w:rPr>
      </w:pPr>
      <w:r>
        <w:rPr>
          <w:rFonts w:ascii="Calibri" w:eastAsia="微软雅黑" w:hAnsi="Calibri" w:cs="Calibri"/>
          <w:sz w:val="21"/>
          <w:szCs w:val="21"/>
          <w:shd w:val="clear" w:color="auto" w:fill="FFFFFF"/>
        </w:rPr>
        <w:t>项目负责人必填，当该项目立项通过后，此项目负责人需要进行过程反馈；</w:t>
      </w:r>
    </w:p>
    <w:p w:rsidR="003C3932" w:rsidRP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28919468" wp14:editId="73F721EF">
            <wp:extent cx="7805327" cy="4320000"/>
            <wp:effectExtent l="0" t="0" r="5715" b="4445"/>
            <wp:docPr id="10" name="图片 10" descr="http://ahszpt.ahu.edu.cn/group1/M03/00/1B/rBFqQF8qfxOAVWHUAAUiv-lkRhk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hszpt.ahu.edu.cn/group1/M03/00/1B/rBFqQF8qfxOAVWHUAAUiv-lkRhk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327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jc w:val="both"/>
        <w:rPr>
          <w:rFonts w:ascii="Calibri" w:eastAsia="微软雅黑" w:hAnsi="Calibri" w:cs="Calibri"/>
          <w:sz w:val="21"/>
          <w:szCs w:val="21"/>
        </w:rPr>
      </w:pPr>
      <w:r>
        <w:rPr>
          <w:rFonts w:cs="Calibri" w:hint="eastAsia"/>
          <w:sz w:val="21"/>
          <w:szCs w:val="21"/>
        </w:rPr>
        <w:lastRenderedPageBreak/>
        <w:t>通道2:打开</w:t>
      </w:r>
      <w:r>
        <w:rPr>
          <w:rFonts w:cs="Calibri" w:hint="eastAsia"/>
          <w:sz w:val="21"/>
          <w:szCs w:val="21"/>
          <w:shd w:val="clear" w:color="auto" w:fill="FFFFFF"/>
        </w:rPr>
        <w:t>项目申报</w:t>
      </w:r>
      <w:r>
        <w:rPr>
          <w:rFonts w:ascii="Calibri" w:hAnsi="Calibri" w:cs="Calibri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sz w:val="21"/>
          <w:szCs w:val="21"/>
          <w:shd w:val="clear" w:color="auto" w:fill="FFFFFF"/>
        </w:rPr>
        <w:t>项目</w:t>
      </w:r>
      <w:r>
        <w:rPr>
          <w:rFonts w:cs="Calibri" w:hint="eastAsia"/>
          <w:sz w:val="21"/>
          <w:szCs w:val="21"/>
          <w:shd w:val="clear" w:color="auto" w:fill="FFFFFF"/>
        </w:rPr>
        <w:t>上报</w:t>
      </w:r>
      <w:r>
        <w:rPr>
          <w:rFonts w:cs="Calibri" w:hint="eastAsia"/>
          <w:sz w:val="21"/>
          <w:szCs w:val="21"/>
        </w:rPr>
        <w:t>菜单，接收待上报项目；</w:t>
      </w:r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jc w:val="both"/>
        <w:rPr>
          <w:rFonts w:ascii="Calibri" w:eastAsia="微软雅黑" w:hAnsi="Calibri" w:cs="Calibri"/>
          <w:sz w:val="21"/>
          <w:szCs w:val="21"/>
        </w:rPr>
      </w:pPr>
      <w:r>
        <w:rPr>
          <w:rFonts w:cs="Calibri" w:hint="eastAsia"/>
          <w:sz w:val="21"/>
          <w:szCs w:val="21"/>
        </w:rPr>
        <w:t>1、打开项目申报</w:t>
      </w:r>
      <w:r>
        <w:rPr>
          <w:rFonts w:ascii="Calibri" w:eastAsia="微软雅黑" w:hAnsi="Calibri" w:cs="Calibri"/>
          <w:sz w:val="21"/>
          <w:szCs w:val="21"/>
        </w:rPr>
        <w:t>-</w:t>
      </w:r>
      <w:r>
        <w:rPr>
          <w:rFonts w:ascii="Calibri" w:eastAsia="微软雅黑" w:hAnsi="Calibri" w:cs="Calibri"/>
          <w:sz w:val="21"/>
          <w:szCs w:val="21"/>
        </w:rPr>
        <w:t>项目</w:t>
      </w:r>
      <w:r>
        <w:rPr>
          <w:rFonts w:cs="Calibri" w:hint="eastAsia"/>
          <w:sz w:val="21"/>
          <w:szCs w:val="21"/>
        </w:rPr>
        <w:t>上报菜单，找到需上报材料的评选通知，并点击阶段后侧的</w:t>
      </w:r>
      <w:r>
        <w:rPr>
          <w:rFonts w:ascii="Calibri" w:eastAsia="微软雅黑" w:hAnsi="Calibri" w:cs="Calibri"/>
          <w:sz w:val="21"/>
          <w:szCs w:val="21"/>
        </w:rPr>
        <w:t>“</w:t>
      </w:r>
      <w:r>
        <w:rPr>
          <w:rFonts w:cs="Calibri" w:hint="eastAsia"/>
          <w:sz w:val="21"/>
          <w:szCs w:val="21"/>
        </w:rPr>
        <w:t>上报</w:t>
      </w:r>
      <w:r>
        <w:rPr>
          <w:rFonts w:ascii="Calibri" w:eastAsia="微软雅黑" w:hAnsi="Calibri" w:cs="Calibri"/>
          <w:sz w:val="21"/>
          <w:szCs w:val="21"/>
        </w:rPr>
        <w:t>”</w:t>
      </w:r>
      <w:r>
        <w:rPr>
          <w:rFonts w:cs="Calibri" w:hint="eastAsia"/>
          <w:sz w:val="21"/>
          <w:szCs w:val="21"/>
        </w:rPr>
        <w:t>按钮进入上报页面；</w:t>
      </w:r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jc w:val="both"/>
        <w:rPr>
          <w:rFonts w:ascii="Calibri" w:eastAsia="微软雅黑" w:hAnsi="Calibri" w:cs="Calibri"/>
          <w:sz w:val="21"/>
          <w:szCs w:val="21"/>
        </w:rPr>
      </w:pPr>
      <w:r>
        <w:rPr>
          <w:rFonts w:cs="Calibri" w:hint="eastAsia"/>
          <w:sz w:val="21"/>
          <w:szCs w:val="21"/>
        </w:rPr>
        <w:t>2、</w:t>
      </w:r>
      <w:r>
        <w:rPr>
          <w:rFonts w:ascii="Calibri" w:eastAsia="微软雅黑" w:hAnsi="Calibri" w:cs="Calibri"/>
          <w:sz w:val="21"/>
          <w:szCs w:val="21"/>
        </w:rPr>
        <w:t>在上报页面输入上报主题、项目负责人、申报表、支撑材料等信息，点击</w:t>
      </w:r>
      <w:r>
        <w:rPr>
          <w:rFonts w:ascii="Calibri" w:eastAsia="微软雅黑" w:hAnsi="Calibri" w:cs="Calibri"/>
          <w:sz w:val="21"/>
          <w:szCs w:val="21"/>
        </w:rPr>
        <w:t>“</w:t>
      </w:r>
      <w:r>
        <w:rPr>
          <w:rFonts w:ascii="Calibri" w:eastAsia="微软雅黑" w:hAnsi="Calibri" w:cs="Calibri"/>
          <w:sz w:val="21"/>
          <w:szCs w:val="21"/>
        </w:rPr>
        <w:t>立即上报</w:t>
      </w:r>
      <w:r>
        <w:rPr>
          <w:rFonts w:ascii="Calibri" w:eastAsia="微软雅黑" w:hAnsi="Calibri" w:cs="Calibri"/>
          <w:sz w:val="21"/>
          <w:szCs w:val="21"/>
        </w:rPr>
        <w:t>”</w:t>
      </w:r>
      <w:r>
        <w:rPr>
          <w:rFonts w:ascii="Calibri" w:eastAsia="微软雅黑" w:hAnsi="Calibri" w:cs="Calibri"/>
          <w:sz w:val="21"/>
          <w:szCs w:val="21"/>
        </w:rPr>
        <w:t>即可完成上报；其中项目负责人必填，当该项目立项通过后，此项目负责人需要进行过程反馈；</w:t>
      </w:r>
      <w:r>
        <w:rPr>
          <w:rFonts w:ascii="Calibri" w:eastAsia="微软雅黑" w:hAnsi="Calibri" w:cs="Calibri" w:hint="eastAsia"/>
          <w:sz w:val="21"/>
          <w:szCs w:val="21"/>
        </w:rPr>
        <w:t>(</w:t>
      </w:r>
      <w:r>
        <w:rPr>
          <w:rFonts w:cs="Calibri" w:hint="eastAsia"/>
          <w:sz w:val="21"/>
          <w:szCs w:val="21"/>
        </w:rPr>
        <w:t>说明：项目上报人上报材料的名额由省思政处统一确定，如确定项目通知上报名额是</w:t>
      </w:r>
      <w:r>
        <w:rPr>
          <w:rFonts w:ascii="Calibri" w:eastAsia="微软雅黑" w:hAnsi="Calibri" w:cs="Calibri"/>
          <w:sz w:val="21"/>
          <w:szCs w:val="21"/>
        </w:rPr>
        <w:t>4</w:t>
      </w:r>
      <w:r>
        <w:rPr>
          <w:rFonts w:cs="Calibri" w:hint="eastAsia"/>
          <w:sz w:val="21"/>
          <w:szCs w:val="21"/>
        </w:rPr>
        <w:t>，则学校最多能上报</w:t>
      </w:r>
      <w:r>
        <w:rPr>
          <w:rFonts w:ascii="Calibri" w:eastAsia="微软雅黑" w:hAnsi="Calibri" w:cs="Calibri"/>
          <w:sz w:val="21"/>
          <w:szCs w:val="21"/>
        </w:rPr>
        <w:t>4</w:t>
      </w:r>
      <w:r>
        <w:rPr>
          <w:rFonts w:cs="Calibri" w:hint="eastAsia"/>
          <w:sz w:val="21"/>
          <w:szCs w:val="21"/>
        </w:rPr>
        <w:t>个项目；</w:t>
      </w:r>
      <w:r>
        <w:rPr>
          <w:rFonts w:cs="Calibri" w:hint="eastAsia"/>
          <w:sz w:val="21"/>
          <w:szCs w:val="21"/>
        </w:rPr>
        <w:t>)</w:t>
      </w:r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473DB1E1" wp14:editId="24DDE459">
            <wp:extent cx="8010525" cy="3714066"/>
            <wp:effectExtent l="0" t="0" r="0" b="1270"/>
            <wp:docPr id="11" name="图片 11" descr="http://ahszpt.ahu.edu.cn/group1/M04/00/1B/rBFqP18qf1uAcHnlAAN2u0uoUik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hszpt.ahu.edu.cn/group1/M04/00/1B/rBFqP18qf1uAcHnlAAN2u0uoUik6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608" cy="37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32" w:rsidRDefault="003C3932" w:rsidP="003C3932">
      <w:pPr>
        <w:pStyle w:val="a3"/>
        <w:shd w:val="clear" w:color="auto" w:fill="FFFFFF"/>
        <w:wordWrap w:val="0"/>
        <w:spacing w:before="0" w:beforeAutospacing="0" w:after="0" w:afterAutospacing="0" w:line="480" w:lineRule="atLeast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noProof/>
          <w:sz w:val="21"/>
          <w:szCs w:val="21"/>
        </w:rPr>
        <w:lastRenderedPageBreak/>
        <w:drawing>
          <wp:inline distT="0" distB="0" distL="0" distR="0" wp14:anchorId="6F8DFB7A" wp14:editId="34F56CA9">
            <wp:extent cx="7742338" cy="4320000"/>
            <wp:effectExtent l="0" t="0" r="0" b="4445"/>
            <wp:docPr id="12" name="图片 12" descr="http://ahszpt.ahu.edu.cn/group1/M04/00/1B/rBFqQF8qf36AU_c_AAUprPfDrSI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hszpt.ahu.edu.cn/group1/M04/00/1B/rBFqQF8qf36AU_c_AAUprPfDrSI7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338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90" w:rsidRDefault="00F46790"/>
    <w:sectPr w:rsidR="00F46790" w:rsidSect="003C393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30"/>
    <w:rsid w:val="001E3830"/>
    <w:rsid w:val="003C3932"/>
    <w:rsid w:val="00F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39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393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39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C39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39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C39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C393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39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C39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39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2020-10-17T02:45:00Z</dcterms:created>
  <dcterms:modified xsi:type="dcterms:W3CDTF">2020-10-17T02:49:00Z</dcterms:modified>
</cp:coreProperties>
</file>